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ind w:right="48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様式３号</w:t>
      </w:r>
    </w:p>
    <w:p>
      <w:pPr>
        <w:pStyle w:val="0"/>
        <w:spacing w:line="276" w:lineRule="auto"/>
        <w:ind w:right="480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令和　　年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月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日</w:t>
      </w: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伊勢商工会議所　宛</w:t>
      </w:r>
    </w:p>
    <w:p>
      <w:pPr>
        <w:pStyle w:val="0"/>
        <w:spacing w:line="276" w:lineRule="auto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</w:t>
      </w:r>
    </w:p>
    <w:p>
      <w:pPr>
        <w:pStyle w:val="0"/>
        <w:spacing w:line="276" w:lineRule="auto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商号又は名称　</w:t>
      </w:r>
    </w:p>
    <w:p>
      <w:pPr>
        <w:pStyle w:val="0"/>
        <w:spacing w:line="276" w:lineRule="auto"/>
        <w:ind w:firstLine="240" w:firstLine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spacing w:line="276" w:lineRule="auto"/>
        <w:ind w:firstLine="4320" w:firstLineChars="1800"/>
        <w:jc w:val="left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代表者職氏名</w:t>
      </w:r>
      <w:r>
        <w:rPr>
          <w:rFonts w:hint="eastAsia" w:ascii="ＭＳ 明朝" w:hAnsi="ＭＳ 明朝"/>
          <w:sz w:val="24"/>
        </w:rPr>
        <w:t>　　　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 xml:space="preserve"> </w:t>
      </w:r>
      <w:r>
        <w:rPr>
          <w:rFonts w:hint="default" w:ascii="ＭＳ 明朝" w:hAnsi="ＭＳ 明朝"/>
          <w:sz w:val="24"/>
        </w:rPr>
        <w:t>　　　　　　印</w:t>
      </w:r>
    </w:p>
    <w:p>
      <w:pPr>
        <w:pStyle w:val="0"/>
        <w:spacing w:line="276" w:lineRule="auto"/>
        <w:ind w:firstLine="240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40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60"/>
        <w:jc w:val="center"/>
        <w:rPr>
          <w:rFonts w:hint="default" w:ascii="ＭＳ 明朝" w:hAnsi="ＭＳ 明朝"/>
          <w:sz w:val="32"/>
        </w:rPr>
      </w:pPr>
      <w:r>
        <w:rPr>
          <w:rFonts w:hint="default" w:ascii="ＭＳ 明朝" w:hAnsi="ＭＳ 明朝"/>
          <w:sz w:val="32"/>
        </w:rPr>
        <w:t>企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画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提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案</w:t>
      </w:r>
      <w:r>
        <w:rPr>
          <w:rFonts w:hint="eastAsia" w:ascii="ＭＳ 明朝" w:hAnsi="ＭＳ 明朝"/>
          <w:sz w:val="32"/>
        </w:rPr>
        <w:t>　</w:t>
      </w:r>
      <w:r>
        <w:rPr>
          <w:rFonts w:hint="default" w:ascii="ＭＳ 明朝" w:hAnsi="ＭＳ 明朝"/>
          <w:sz w:val="32"/>
        </w:rPr>
        <w:t>書</w:t>
      </w: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</w:p>
    <w:p>
      <w:pPr>
        <w:pStyle w:val="0"/>
        <w:spacing w:line="276" w:lineRule="auto"/>
        <w:ind w:firstLine="24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伊勢商工会議所</w:t>
      </w:r>
      <w:r>
        <w:rPr>
          <w:rFonts w:hint="default" w:ascii="ＭＳ 明朝" w:hAnsi="ＭＳ 明朝"/>
          <w:sz w:val="24"/>
        </w:rPr>
        <w:t>が実施する「</w:t>
      </w:r>
      <w:r>
        <w:rPr>
          <w:rFonts w:hint="eastAsia" w:ascii="ＭＳ 明朝" w:hAnsi="ＭＳ 明朝"/>
          <w:sz w:val="24"/>
        </w:rPr>
        <w:t>伊勢のお店応援商品券」</w:t>
      </w:r>
      <w:r>
        <w:rPr>
          <w:rFonts w:hint="default" w:ascii="ＭＳ 明朝" w:hAnsi="ＭＳ 明朝"/>
          <w:sz w:val="24"/>
        </w:rPr>
        <w:t>発行等業務委託</w:t>
      </w:r>
      <w:bookmarkStart w:id="0" w:name="_GoBack"/>
      <w:bookmarkEnd w:id="0"/>
      <w:r>
        <w:rPr>
          <w:rFonts w:hint="eastAsia" w:ascii="ＭＳ 明朝" w:hAnsi="ＭＳ 明朝"/>
          <w:sz w:val="24"/>
        </w:rPr>
        <w:t>受託候補者選定公募型プロポーザル</w:t>
      </w:r>
      <w:r>
        <w:rPr>
          <w:rFonts w:hint="default" w:ascii="ＭＳ 明朝" w:hAnsi="ＭＳ 明朝"/>
          <w:sz w:val="24"/>
        </w:rPr>
        <w:t>に参加したいので、下記の書類を添えて企画提案書を提出します。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添付書類</w:t>
      </w:r>
    </w:p>
    <w:p>
      <w:pPr>
        <w:pStyle w:val="0"/>
        <w:spacing w:line="420" w:lineRule="exact"/>
        <w:rPr>
          <w:rFonts w:hint="eastAsia"/>
        </w:rPr>
      </w:pPr>
      <w:r>
        <w:rPr>
          <w:rFonts w:hint="default" w:ascii="ＭＳ 明朝" w:hAnsi="ＭＳ 明朝"/>
          <w:sz w:val="24"/>
        </w:rPr>
        <w:t>□</w:t>
      </w:r>
      <w:r>
        <w:rPr>
          <w:rFonts w:hint="default" w:ascii="ＭＳ 明朝" w:hAnsi="ＭＳ 明朝"/>
          <w:sz w:val="24"/>
        </w:rPr>
        <w:t>　企画提案書</w:t>
      </w:r>
      <w:r>
        <w:rPr>
          <w:rFonts w:hint="default"/>
          <w:sz w:val="24"/>
        </w:rPr>
        <w:t>（</w:t>
      </w:r>
      <w:r>
        <w:rPr>
          <w:rFonts w:hint="eastAsia"/>
          <w:sz w:val="24"/>
        </w:rPr>
        <w:t>様式第３号　</w:t>
      </w:r>
      <w:r>
        <w:rPr>
          <w:rFonts w:hint="default"/>
          <w:sz w:val="24"/>
        </w:rPr>
        <w:t>Ａ４判　表紙並びに目次を除き、最大１５ページ）</w:t>
      </w:r>
    </w:p>
    <w:p>
      <w:pPr>
        <w:pStyle w:val="0"/>
        <w:spacing w:line="4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事業者概要書（様式第４号）</w:t>
      </w:r>
    </w:p>
    <w:p>
      <w:pPr>
        <w:pStyle w:val="0"/>
        <w:spacing w:line="4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見積書（様式第５号）</w:t>
      </w:r>
    </w:p>
    <w:p>
      <w:pPr>
        <w:pStyle w:val="0"/>
        <w:spacing w:line="4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業務実施体制（様式第６号）</w:t>
      </w:r>
    </w:p>
    <w:p>
      <w:pPr>
        <w:pStyle w:val="0"/>
        <w:spacing w:line="4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□　誓約書（様式第７号）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360" w:firstLineChars="1400"/>
        <w:rPr>
          <w:rFonts w:hint="default"/>
        </w:rPr>
      </w:pPr>
      <w:r>
        <w:rPr>
          <w:rFonts w:hint="default" w:ascii="ＭＳ 明朝" w:hAnsi="ＭＳ 明朝"/>
          <w:sz w:val="24"/>
        </w:rPr>
        <w:t>【担当者連絡先】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所　属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氏　名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ＴＥＬ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ＦＡＸ　　</w:t>
      </w:r>
    </w:p>
    <w:p>
      <w:pPr>
        <w:pStyle w:val="0"/>
        <w:ind w:firstLine="3828" w:firstLineChars="1595"/>
        <w:rPr>
          <w:rFonts w:hint="default" w:ascii="ＭＳ 明朝" w:hAnsi="ＭＳ 明朝"/>
          <w:sz w:val="24"/>
        </w:rPr>
      </w:pPr>
    </w:p>
    <w:p>
      <w:pPr>
        <w:pStyle w:val="0"/>
        <w:ind w:firstLine="3828" w:firstLineChars="1595"/>
        <w:rPr>
          <w:rFonts w:hint="default"/>
        </w:rPr>
      </w:pPr>
      <w:r>
        <w:rPr>
          <w:rFonts w:hint="default" w:ascii="ＭＳ 明朝" w:hAnsi="ＭＳ 明朝"/>
          <w:sz w:val="24"/>
        </w:rPr>
        <w:t>E-mail</w:t>
      </w:r>
      <w:r>
        <w:rPr>
          <w:rFonts w:hint="default" w:ascii="ＭＳ 明朝" w:hAnsi="ＭＳ 明朝"/>
          <w:sz w:val="24"/>
        </w:rPr>
        <w:t>　　</w:t>
      </w: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企画提案書（別紙１）</w:t>
      </w:r>
    </w:p>
    <w:p>
      <w:pPr>
        <w:pStyle w:val="0"/>
        <w:spacing w:line="400" w:lineRule="exact"/>
        <w:rPr>
          <w:rFonts w:hint="default" w:ascii="游明朝" w:hAnsi="游明朝"/>
          <w:sz w:val="24"/>
        </w:rPr>
      </w:pPr>
      <w:r>
        <w:rPr>
          <w:rFonts w:hint="eastAsia" w:ascii="游明朝" w:hAnsi="游明朝"/>
          <w:sz w:val="24"/>
        </w:rPr>
        <w:t>操作性等</w:t>
      </w:r>
      <w:r>
        <w:rPr>
          <w:rFonts w:hint="default" w:ascii="游明朝" w:hAnsi="游明朝"/>
          <w:sz w:val="24"/>
        </w:rPr>
        <w:t>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883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29"/>
        <w:jc w:val="left"/>
        <w:rPr>
          <w:rFonts w:hint="default" w:ascii="ＭＳ 明朝" w:hAnsi="ＭＳ 明朝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企画提案書（別紙２）</w:t>
      </w:r>
    </w:p>
    <w:p>
      <w:pPr>
        <w:pStyle w:val="0"/>
        <w:widowControl w:val="1"/>
        <w:jc w:val="left"/>
        <w:rPr>
          <w:rFonts w:hint="default" w:ascii="游明朝" w:hAnsi="游明朝"/>
          <w:sz w:val="24"/>
        </w:rPr>
      </w:pPr>
      <w:r>
        <w:rPr>
          <w:rFonts w:hint="default" w:ascii="游明朝" w:hAnsi="游明朝"/>
          <w:sz w:val="24"/>
        </w:rPr>
        <w:t>業務</w:t>
      </w:r>
      <w:r>
        <w:rPr>
          <w:rFonts w:hint="eastAsia" w:ascii="游明朝" w:hAnsi="游明朝"/>
          <w:sz w:val="24"/>
        </w:rPr>
        <w:t>スケジュール</w:t>
      </w:r>
      <w:r>
        <w:rPr>
          <w:rFonts w:hint="default" w:ascii="游明朝" w:hAnsi="游明朝"/>
          <w:sz w:val="24"/>
        </w:rPr>
        <w:t>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29"/>
        <w:jc w:val="left"/>
        <w:rPr>
          <w:rFonts w:hint="default" w:ascii="ＭＳ 明朝" w:hAnsi="ＭＳ 明朝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企画提案書（別紙３）</w:t>
      </w:r>
    </w:p>
    <w:p>
      <w:pPr>
        <w:pStyle w:val="0"/>
        <w:widowControl w:val="1"/>
        <w:jc w:val="left"/>
        <w:rPr>
          <w:rFonts w:hint="default" w:ascii="游明朝" w:hAnsi="游明朝"/>
          <w:sz w:val="24"/>
        </w:rPr>
      </w:pPr>
      <w:r>
        <w:rPr>
          <w:rFonts w:hint="eastAsia" w:ascii="游明朝" w:hAnsi="游明朝"/>
          <w:sz w:val="24"/>
        </w:rPr>
        <w:t>電子化への対応について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29"/>
        <w:jc w:val="left"/>
        <w:rPr>
          <w:rFonts w:hint="default" w:ascii="ＭＳ 明朝" w:hAnsi="ＭＳ 明朝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企画提案書（別紙４）</w:t>
      </w:r>
    </w:p>
    <w:p>
      <w:pPr>
        <w:pStyle w:val="0"/>
        <w:widowControl w:val="1"/>
        <w:jc w:val="left"/>
        <w:rPr>
          <w:rFonts w:hint="default" w:ascii="游明朝" w:hAnsi="游明朝"/>
          <w:sz w:val="24"/>
        </w:rPr>
      </w:pPr>
      <w:r>
        <w:rPr>
          <w:rFonts w:hint="eastAsia" w:ascii="游明朝" w:hAnsi="游明朝"/>
          <w:sz w:val="24"/>
        </w:rPr>
        <w:t>独創性について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29"/>
        <w:jc w:val="left"/>
        <w:rPr>
          <w:rFonts w:hint="default" w:ascii="ＭＳ 明朝" w:hAnsi="ＭＳ 明朝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企画提案書（別紙５）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連絡体制</w:t>
      </w:r>
      <w:r>
        <w:rPr>
          <w:rFonts w:hint="default" w:ascii="ＭＳ 明朝" w:hAnsi="ＭＳ 明朝"/>
          <w:sz w:val="24"/>
        </w:rPr>
        <w:t>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企画提案書（別紙６）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セキュリティ対策や安全性</w:t>
      </w:r>
      <w:r>
        <w:rPr>
          <w:rFonts w:hint="default"/>
          <w:sz w:val="24"/>
        </w:rPr>
        <w:t>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29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企画提案書（別紙７）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業務実績</w:t>
      </w:r>
      <w:r>
        <w:rPr>
          <w:rFonts w:hint="default"/>
          <w:sz w:val="24"/>
        </w:rPr>
        <w:t>について</w:t>
      </w:r>
    </w:p>
    <w:tbl>
      <w:tblPr>
        <w:tblStyle w:val="11"/>
        <w:tblW w:w="10207" w:type="dxa"/>
        <w:tblInd w:w="-28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0207"/>
      </w:tblGrid>
      <w:tr>
        <w:trPr>
          <w:trHeight w:val="13981" w:hRule="exact"/>
        </w:trPr>
        <w:tc>
          <w:tcPr>
            <w:tcW w:w="1020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5" w:type="dxa"/>
            </w:tcMar>
            <w:vAlign w:val="top"/>
          </w:tcPr>
          <w:p>
            <w:pPr>
              <w:pStyle w:val="29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686" w:right="1440" w:bottom="1077" w:left="1440" w:header="0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ゴシック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吹き出し (文字)"/>
    <w:basedOn w:val="10"/>
    <w:next w:val="15"/>
    <w:link w:val="0"/>
    <w:uiPriority w:val="0"/>
    <w:qFormat/>
    <w:rPr>
      <w:rFonts w:ascii="Arial" w:hAnsi="Arial" w:eastAsia="ＭＳ ゴシック"/>
      <w:sz w:val="18"/>
    </w:rPr>
  </w:style>
  <w:style w:type="character" w:styleId="16" w:customStyle="1">
    <w:name w:val="ヘッダー (文字)"/>
    <w:basedOn w:val="10"/>
    <w:next w:val="16"/>
    <w:link w:val="0"/>
    <w:uiPriority w:val="0"/>
    <w:qFormat/>
  </w:style>
  <w:style w:type="character" w:styleId="17" w:customStyle="1">
    <w:name w:val="フッター (文字)"/>
    <w:basedOn w:val="10"/>
    <w:next w:val="17"/>
    <w:link w:val="0"/>
    <w:uiPriority w:val="0"/>
    <w:qFormat/>
  </w:style>
  <w:style w:type="character" w:styleId="18" w:customStyle="1">
    <w:name w:val="ListLabel 1"/>
    <w:next w:val="18"/>
    <w:link w:val="0"/>
    <w:uiPriority w:val="0"/>
    <w:qFormat/>
    <w:rPr>
      <w:rFonts w:eastAsia="ＭＳゴシック"/>
    </w:rPr>
  </w:style>
  <w:style w:type="character" w:styleId="19" w:customStyle="1">
    <w:name w:val="ListLabel 2"/>
    <w:next w:val="19"/>
    <w:link w:val="0"/>
    <w:uiPriority w:val="0"/>
    <w:qFormat/>
    <w:rPr/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>
    <w:name w:val="List Paragraph"/>
    <w:basedOn w:val="0"/>
    <w:next w:val="25"/>
    <w:link w:val="0"/>
    <w:uiPriority w:val="0"/>
    <w:qFormat/>
    <w:pPr>
      <w:ind w:left="840"/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27">
    <w:name w:val="head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>
    <w:name w:val="footer"/>
    <w:basedOn w:val="0"/>
    <w:next w:val="2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9" w:customStyle="1">
    <w:name w:val="一太郎"/>
    <w:next w:val="29"/>
    <w:link w:val="0"/>
    <w:uiPriority w:val="0"/>
    <w:qFormat/>
    <w:pPr>
      <w:widowControl w:val="0"/>
      <w:spacing w:line="322" w:lineRule="exact"/>
      <w:jc w:val="both"/>
    </w:pPr>
    <w:rPr>
      <w:spacing w:val="-1"/>
      <w:sz w:val="24"/>
    </w:rPr>
  </w:style>
  <w:style w:type="paragraph" w:styleId="30" w:customStyle="1">
    <w:name w:val="Table Contents"/>
    <w:basedOn w:val="0"/>
    <w:next w:val="30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8</Pages>
  <Words>64</Words>
  <Characters>370</Characters>
  <Application>JUST Note</Application>
  <Lines>3</Lines>
  <Paragraphs>1</Paragraphs>
  <Company>伊勢市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筒井 弘明</cp:lastModifiedBy>
  <cp:lastPrinted>2022-04-05T00:51:20Z</cp:lastPrinted>
  <dcterms:created xsi:type="dcterms:W3CDTF">2016-05-11T00:37:00Z</dcterms:created>
  <dcterms:modified xsi:type="dcterms:W3CDTF">2022-04-04T11:03:33Z</dcterms:modified>
  <cp:revision>32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